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FAC6" w14:textId="330EFBF8" w:rsidR="003B3CF5" w:rsidRPr="00D70C8E" w:rsidRDefault="003B3CF5" w:rsidP="00D70C8E">
      <w:pPr>
        <w:ind w:firstLineChars="0" w:firstLine="0"/>
        <w:jc w:val="center"/>
        <w:rPr>
          <w:sz w:val="36"/>
          <w:szCs w:val="36"/>
        </w:rPr>
      </w:pPr>
      <w:r w:rsidRPr="00D70C8E">
        <w:rPr>
          <w:rFonts w:eastAsia="宋体"/>
          <w:b/>
          <w:sz w:val="36"/>
          <w:szCs w:val="36"/>
        </w:rPr>
        <w:t>Supplementary material</w:t>
      </w:r>
    </w:p>
    <w:p w14:paraId="3141866A" w14:textId="77777777" w:rsidR="003B3CF5" w:rsidRDefault="003B3CF5" w:rsidP="003B3CF5">
      <w:pPr>
        <w:ind w:firstLine="420"/>
      </w:pPr>
    </w:p>
    <w:p w14:paraId="3D5CFAD1" w14:textId="77777777" w:rsidR="003B3CF5" w:rsidRDefault="003B3CF5" w:rsidP="003B3CF5">
      <w:pPr>
        <w:ind w:firstLine="420"/>
      </w:pPr>
    </w:p>
    <w:p w14:paraId="49303B40" w14:textId="4DDBAAE8" w:rsidR="00015E2A" w:rsidRPr="008B2664" w:rsidRDefault="003B3CF5" w:rsidP="002A6581">
      <w:pPr>
        <w:pStyle w:val="a3"/>
      </w:pPr>
      <w:r w:rsidRPr="003E3B39">
        <w:rPr>
          <w:rFonts w:eastAsia="宋体"/>
        </w:rPr>
        <w:t>Supplementary</w:t>
      </w:r>
      <w:r w:rsidR="00015E2A" w:rsidRPr="008B2664">
        <w:t xml:space="preserve"> Table 1. </w:t>
      </w:r>
      <w:r w:rsidR="00015E2A">
        <w:t>C</w:t>
      </w:r>
      <w:r w:rsidR="00015E2A" w:rsidRPr="008B2664">
        <w:t>omparison</w:t>
      </w:r>
      <w:r w:rsidR="00015E2A">
        <w:t>s</w:t>
      </w:r>
      <w:r w:rsidR="00015E2A" w:rsidRPr="008B2664">
        <w:t xml:space="preserve"> in the incident rate of emergency department visits during</w:t>
      </w:r>
      <w:r w:rsidR="00015E2A">
        <w:t xml:space="preserve"> the</w:t>
      </w:r>
      <w:r w:rsidR="00015E2A" w:rsidRPr="008B2664">
        <w:t xml:space="preserve"> COVID</w:t>
      </w:r>
      <w:r w:rsidR="00015E2A" w:rsidRPr="00AB0AE5">
        <w:rPr>
          <w:bCs/>
        </w:rPr>
        <w:t>-</w:t>
      </w:r>
      <w:r w:rsidR="00015E2A" w:rsidRPr="008B2664">
        <w:t>19 period</w:t>
      </w:r>
      <w:r>
        <w:t>.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"/>
        <w:gridCol w:w="1701"/>
        <w:gridCol w:w="2543"/>
        <w:gridCol w:w="1312"/>
        <w:gridCol w:w="2331"/>
        <w:gridCol w:w="1457"/>
      </w:tblGrid>
      <w:tr w:rsidR="00015E2A" w:rsidRPr="003B3CF5" w14:paraId="0F0A2924" w14:textId="77777777" w:rsidTr="00CF04DC">
        <w:trPr>
          <w:trHeight w:val="20"/>
          <w:jc w:val="center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5A5DE7E1" w14:textId="77777777" w:rsidR="00015E2A" w:rsidRPr="003B3CF5" w:rsidRDefault="00015E2A" w:rsidP="003B3CF5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Variable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  <w:hideMark/>
          </w:tcPr>
          <w:p w14:paraId="5F959693" w14:textId="77777777" w:rsidR="00015E2A" w:rsidRPr="003B3CF5" w:rsidRDefault="00015E2A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Comparing Pre-COVID-19 period in 2018</w:t>
            </w:r>
          </w:p>
        </w:tc>
        <w:tc>
          <w:tcPr>
            <w:tcW w:w="3788" w:type="dxa"/>
            <w:gridSpan w:val="2"/>
            <w:shd w:val="clear" w:color="auto" w:fill="auto"/>
            <w:noWrap/>
            <w:vAlign w:val="center"/>
            <w:hideMark/>
          </w:tcPr>
          <w:p w14:paraId="08BE7E91" w14:textId="77777777" w:rsidR="00015E2A" w:rsidRPr="003B3CF5" w:rsidRDefault="00015E2A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Comparing Pre-COVID-19 period in 2019</w:t>
            </w:r>
          </w:p>
        </w:tc>
      </w:tr>
      <w:tr w:rsidR="00015E2A" w:rsidRPr="003B3CF5" w14:paraId="6D8A796C" w14:textId="77777777" w:rsidTr="00CF04DC">
        <w:trPr>
          <w:trHeight w:val="20"/>
          <w:jc w:val="center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13D900DB" w14:textId="229BD553" w:rsidR="00015E2A" w:rsidRPr="003B3CF5" w:rsidRDefault="00015E2A" w:rsidP="003B3CF5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Month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07027C92" w14:textId="77777777" w:rsidR="00015E2A" w:rsidRPr="003B3CF5" w:rsidRDefault="00015E2A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IRR (95% CI)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571AA8F" w14:textId="77777777" w:rsidR="00015E2A" w:rsidRPr="003B3CF5" w:rsidRDefault="00015E2A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i/>
                <w:iCs/>
                <w:color w:val="000000"/>
                <w:kern w:val="0"/>
              </w:rPr>
              <w:t>p</w:t>
            </w:r>
            <w:r w:rsidRPr="003B3CF5">
              <w:rPr>
                <w:rFonts w:eastAsia="Malgun Gothic"/>
                <w:color w:val="000000"/>
                <w:kern w:val="0"/>
              </w:rPr>
              <w:t>-value</w:t>
            </w:r>
          </w:p>
        </w:tc>
        <w:tc>
          <w:tcPr>
            <w:tcW w:w="2331" w:type="dxa"/>
            <w:shd w:val="clear" w:color="auto" w:fill="auto"/>
            <w:noWrap/>
            <w:vAlign w:val="center"/>
            <w:hideMark/>
          </w:tcPr>
          <w:p w14:paraId="74A8E84B" w14:textId="77777777" w:rsidR="00015E2A" w:rsidRPr="003B3CF5" w:rsidRDefault="00015E2A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IRR (95% CI)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EE475DE" w14:textId="77777777" w:rsidR="00015E2A" w:rsidRPr="003B3CF5" w:rsidRDefault="00015E2A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i/>
                <w:iCs/>
                <w:color w:val="000000"/>
                <w:kern w:val="0"/>
              </w:rPr>
              <w:t>p</w:t>
            </w:r>
            <w:r w:rsidRPr="003B3CF5">
              <w:rPr>
                <w:rFonts w:eastAsia="Malgun Gothic"/>
                <w:color w:val="000000"/>
                <w:kern w:val="0"/>
              </w:rPr>
              <w:t>-value</w:t>
            </w:r>
          </w:p>
        </w:tc>
      </w:tr>
      <w:tr w:rsidR="009E3899" w:rsidRPr="003B3CF5" w14:paraId="4B43DC01" w14:textId="77777777" w:rsidTr="00CF04DC">
        <w:trPr>
          <w:trHeight w:val="20"/>
          <w:jc w:val="center"/>
        </w:trPr>
        <w:tc>
          <w:tcPr>
            <w:tcW w:w="279" w:type="dxa"/>
            <w:vMerge w:val="restart"/>
            <w:shd w:val="clear" w:color="auto" w:fill="auto"/>
            <w:noWrap/>
            <w:vAlign w:val="center"/>
            <w:hideMark/>
          </w:tcPr>
          <w:p w14:paraId="746111C7" w14:textId="061F56F3" w:rsidR="009E3899" w:rsidRPr="003B3CF5" w:rsidRDefault="009E3899" w:rsidP="003B3CF5">
            <w:pPr>
              <w:widowControl/>
              <w:ind w:firstLineChars="0" w:firstLine="0"/>
              <w:jc w:val="left"/>
              <w:rPr>
                <w:rFonts w:eastAsiaTheme="minorEastAsia" w:hint="eastAsia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837C37" w14:textId="77777777" w:rsidR="009E3899" w:rsidRPr="003B3CF5" w:rsidRDefault="009E3899" w:rsidP="003B3CF5">
            <w:pPr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December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4AF3EEB6" w14:textId="4517DCEE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0.93 (0.91–0.96)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B1999DB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&lt;0.001</w:t>
            </w:r>
          </w:p>
        </w:tc>
        <w:tc>
          <w:tcPr>
            <w:tcW w:w="2331" w:type="dxa"/>
            <w:shd w:val="clear" w:color="auto" w:fill="auto"/>
            <w:noWrap/>
            <w:vAlign w:val="center"/>
            <w:hideMark/>
          </w:tcPr>
          <w:p w14:paraId="703022F3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0.93 (0.91–0.95)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1B9AD8E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9E3899" w:rsidRPr="003B3CF5" w14:paraId="77899476" w14:textId="77777777" w:rsidTr="00CF04DC">
        <w:trPr>
          <w:trHeight w:val="20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14:paraId="055BEDC8" w14:textId="22F91627" w:rsidR="009E3899" w:rsidRPr="003B3CF5" w:rsidRDefault="009E3899" w:rsidP="003B3CF5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CE909A" w14:textId="557E80BA" w:rsidR="009E3899" w:rsidRPr="003B3CF5" w:rsidRDefault="009E3899" w:rsidP="003B3CF5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January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32BDCCDA" w14:textId="4C85B71C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1.04 (1.02–1.07)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6688DB4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&lt;0.001</w:t>
            </w:r>
          </w:p>
        </w:tc>
        <w:tc>
          <w:tcPr>
            <w:tcW w:w="2331" w:type="dxa"/>
            <w:shd w:val="clear" w:color="auto" w:fill="auto"/>
            <w:noWrap/>
            <w:vAlign w:val="center"/>
            <w:hideMark/>
          </w:tcPr>
          <w:p w14:paraId="6411094E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1.13 (1.11–1.16)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C9EEA25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9E3899" w:rsidRPr="003B3CF5" w14:paraId="092AE8CE" w14:textId="77777777" w:rsidTr="00CF04DC">
        <w:trPr>
          <w:trHeight w:val="20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14:paraId="741158FE" w14:textId="48D3A1EC" w:rsidR="009E3899" w:rsidRPr="003B3CF5" w:rsidRDefault="009E3899" w:rsidP="003B3CF5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9FBB4F" w14:textId="6E01C8BA" w:rsidR="009E3899" w:rsidRPr="003B3CF5" w:rsidRDefault="009E3899" w:rsidP="003B3CF5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February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588FF84A" w14:textId="41E09ACE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0.68 (0.67–0.70)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6351E01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&lt;0.001</w:t>
            </w:r>
          </w:p>
        </w:tc>
        <w:tc>
          <w:tcPr>
            <w:tcW w:w="2331" w:type="dxa"/>
            <w:shd w:val="clear" w:color="auto" w:fill="auto"/>
            <w:noWrap/>
            <w:vAlign w:val="center"/>
            <w:hideMark/>
          </w:tcPr>
          <w:p w14:paraId="5ECCCE26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0.72 (0.70–0.74)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20D7413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9E3899" w:rsidRPr="003B3CF5" w14:paraId="36BB4606" w14:textId="77777777" w:rsidTr="00CF04DC">
        <w:trPr>
          <w:trHeight w:val="20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14:paraId="4E31C987" w14:textId="475CB364" w:rsidR="009E3899" w:rsidRPr="003B3CF5" w:rsidRDefault="009E3899" w:rsidP="003B3CF5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899F87" w14:textId="442B894C" w:rsidR="009E3899" w:rsidRPr="003B3CF5" w:rsidRDefault="009E3899" w:rsidP="003B3CF5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March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670D1DB4" w14:textId="38115228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0.65 (0.63–0.67)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D395E2D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&lt;0.001</w:t>
            </w:r>
          </w:p>
        </w:tc>
        <w:tc>
          <w:tcPr>
            <w:tcW w:w="2331" w:type="dxa"/>
            <w:shd w:val="clear" w:color="auto" w:fill="auto"/>
            <w:noWrap/>
            <w:vAlign w:val="center"/>
            <w:hideMark/>
          </w:tcPr>
          <w:p w14:paraId="1CDED1BF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0.63 (0.62–0.65)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B21475B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9E3899" w:rsidRPr="003B3CF5" w14:paraId="3A48739C" w14:textId="77777777" w:rsidTr="00CF04DC">
        <w:trPr>
          <w:trHeight w:val="20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14:paraId="497A3776" w14:textId="4A5AEDBA" w:rsidR="009E3899" w:rsidRPr="003B3CF5" w:rsidRDefault="009E3899" w:rsidP="003B3CF5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778DA7" w14:textId="3C24DEF8" w:rsidR="009E3899" w:rsidRPr="003B3CF5" w:rsidRDefault="009E3899" w:rsidP="003B3CF5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April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70AE7731" w14:textId="5B691C82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0.68 (0.66–0.70)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01F7E05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&lt;0.001</w:t>
            </w:r>
          </w:p>
        </w:tc>
        <w:tc>
          <w:tcPr>
            <w:tcW w:w="2331" w:type="dxa"/>
            <w:shd w:val="clear" w:color="auto" w:fill="auto"/>
            <w:noWrap/>
            <w:vAlign w:val="center"/>
            <w:hideMark/>
          </w:tcPr>
          <w:p w14:paraId="03328353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0.66 (0.64–0.67)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3E4C438" w14:textId="77777777" w:rsidR="009E3899" w:rsidRPr="003B3CF5" w:rsidRDefault="009E3899" w:rsidP="003B3CF5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3B3CF5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</w:tbl>
    <w:p w14:paraId="0887FB4C" w14:textId="5FDB19DF" w:rsidR="00015E2A" w:rsidRPr="008B2664" w:rsidRDefault="00015E2A" w:rsidP="002A6581">
      <w:pPr>
        <w:pStyle w:val="a4"/>
        <w:rPr>
          <w:szCs w:val="24"/>
        </w:rPr>
      </w:pPr>
      <w:r w:rsidRPr="008B2664">
        <w:t>COVID, the coronavirus disease; IRR, incidence rate ratio; CI, confidence interval.</w:t>
      </w:r>
    </w:p>
    <w:p w14:paraId="7543DE0B" w14:textId="77777777" w:rsidR="00015E2A" w:rsidRPr="008B2664" w:rsidRDefault="00015E2A" w:rsidP="003B3CF5">
      <w:pPr>
        <w:ind w:firstLine="420"/>
      </w:pPr>
    </w:p>
    <w:p w14:paraId="285EAD6E" w14:textId="77777777" w:rsidR="00305721" w:rsidRPr="00015E2A" w:rsidRDefault="00305721" w:rsidP="003B3CF5">
      <w:pPr>
        <w:ind w:firstLine="420"/>
      </w:pPr>
    </w:p>
    <w:sectPr w:rsidR="00305721" w:rsidRPr="00015E2A" w:rsidSect="003B3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28E8" w14:textId="77777777" w:rsidR="003B3CF5" w:rsidRDefault="003B3CF5" w:rsidP="003B3CF5">
      <w:pPr>
        <w:ind w:firstLine="420"/>
      </w:pPr>
      <w:r>
        <w:separator/>
      </w:r>
    </w:p>
  </w:endnote>
  <w:endnote w:type="continuationSeparator" w:id="0">
    <w:p w14:paraId="20B2C277" w14:textId="77777777" w:rsidR="003B3CF5" w:rsidRDefault="003B3CF5" w:rsidP="003B3CF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7309" w14:textId="77777777" w:rsidR="003B3CF5" w:rsidRDefault="003B3CF5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363A" w14:textId="77777777" w:rsidR="003B3CF5" w:rsidRDefault="003B3CF5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405482"/>
      <w:docPartObj>
        <w:docPartGallery w:val="Page Numbers (Bottom of Page)"/>
        <w:docPartUnique/>
      </w:docPartObj>
    </w:sdtPr>
    <w:sdtEndPr/>
    <w:sdtContent>
      <w:p w14:paraId="6E389E55" w14:textId="7DF0B59D" w:rsidR="007208F1" w:rsidRDefault="007208F1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FBEAE88" w14:textId="77777777" w:rsidR="003B3CF5" w:rsidRDefault="003B3CF5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5B41" w14:textId="77777777" w:rsidR="003B3CF5" w:rsidRDefault="003B3CF5" w:rsidP="003B3CF5">
      <w:pPr>
        <w:ind w:firstLine="420"/>
      </w:pPr>
      <w:r>
        <w:separator/>
      </w:r>
    </w:p>
  </w:footnote>
  <w:footnote w:type="continuationSeparator" w:id="0">
    <w:p w14:paraId="135B4511" w14:textId="77777777" w:rsidR="003B3CF5" w:rsidRDefault="003B3CF5" w:rsidP="003B3CF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376F" w14:textId="77777777" w:rsidR="003B3CF5" w:rsidRDefault="003B3CF5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A2A5" w14:textId="77777777" w:rsidR="003B3CF5" w:rsidRDefault="003B3CF5">
    <w:pPr>
      <w:pStyle w:val="af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249D" w14:textId="77777777" w:rsidR="003B3CF5" w:rsidRDefault="003B3CF5" w:rsidP="003B3CF5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BFCA5452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2A"/>
    <w:rsid w:val="00015E2A"/>
    <w:rsid w:val="002A6581"/>
    <w:rsid w:val="002D6EFF"/>
    <w:rsid w:val="00305721"/>
    <w:rsid w:val="003550E2"/>
    <w:rsid w:val="003B3CF5"/>
    <w:rsid w:val="00466A16"/>
    <w:rsid w:val="007208F1"/>
    <w:rsid w:val="009E3899"/>
    <w:rsid w:val="00A23F8A"/>
    <w:rsid w:val="00AB0AE5"/>
    <w:rsid w:val="00C8593C"/>
    <w:rsid w:val="00C939D3"/>
    <w:rsid w:val="00CF04DC"/>
    <w:rsid w:val="00D31F4E"/>
    <w:rsid w:val="00D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4102FD"/>
  <w15:chartTrackingRefBased/>
  <w15:docId w15:val="{21FC99F6-CCCE-41D8-AF27-DFDD8F17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CF5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B3CF5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B3CF5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B3CF5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B3CF5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B3CF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B3CF5"/>
    <w:pPr>
      <w:keepNext/>
      <w:keepLines/>
      <w:numPr>
        <w:ilvl w:val="5"/>
        <w:numId w:val="16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B3CF5"/>
    <w:pPr>
      <w:keepNext/>
      <w:keepLines/>
      <w:numPr>
        <w:ilvl w:val="6"/>
        <w:numId w:val="16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B3CF5"/>
    <w:pPr>
      <w:keepNext/>
      <w:keepLines/>
      <w:numPr>
        <w:ilvl w:val="7"/>
        <w:numId w:val="16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CF5"/>
    <w:pPr>
      <w:keepNext/>
      <w:keepLines/>
      <w:numPr>
        <w:ilvl w:val="8"/>
        <w:numId w:val="16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B3CF5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B3CF5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B3CF5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B3CF5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B3C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B3CF5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B3C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B3CF5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B3CF5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2A6581"/>
    <w:pPr>
      <w:spacing w:beforeLines="100" w:before="312" w:afterLines="100" w:after="312"/>
      <w:ind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3B3CF5"/>
    <w:pPr>
      <w:adjustRightInd w:val="0"/>
      <w:snapToGrid w:val="0"/>
      <w:spacing w:beforeLines="0" w:before="0" w:afterLines="0" w:after="0"/>
      <w:jc w:val="both"/>
    </w:pPr>
    <w:rPr>
      <w:b w:val="0"/>
    </w:rPr>
  </w:style>
  <w:style w:type="paragraph" w:customStyle="1" w:styleId="a5">
    <w:name w:val="参考文献"/>
    <w:basedOn w:val="a"/>
    <w:autoRedefine/>
    <w:qFormat/>
    <w:rsid w:val="003B3CF5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B3CF5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B3CF5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B3CF5"/>
  </w:style>
  <w:style w:type="paragraph" w:customStyle="1" w:styleId="a9">
    <w:name w:val="机构信息"/>
    <w:basedOn w:val="a"/>
    <w:link w:val="aa"/>
    <w:autoRedefine/>
    <w:qFormat/>
    <w:rsid w:val="003B3CF5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3B3CF5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B3CF5"/>
    <w:pPr>
      <w:ind w:firstLineChars="0" w:firstLine="0"/>
    </w:pPr>
  </w:style>
  <w:style w:type="paragraph" w:styleId="ac">
    <w:name w:val="Normal (Web)"/>
    <w:basedOn w:val="a"/>
    <w:uiPriority w:val="99"/>
    <w:unhideWhenUsed/>
    <w:rsid w:val="003B3CF5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3B3CF5"/>
    <w:pPr>
      <w:ind w:firstLineChars="0" w:firstLine="0"/>
    </w:pPr>
  </w:style>
  <w:style w:type="paragraph" w:customStyle="1" w:styleId="ae">
    <w:name w:val="图注"/>
    <w:basedOn w:val="a4"/>
    <w:autoRedefine/>
    <w:qFormat/>
    <w:rsid w:val="003B3CF5"/>
  </w:style>
  <w:style w:type="table" w:styleId="af">
    <w:name w:val="Table Grid"/>
    <w:basedOn w:val="a1"/>
    <w:uiPriority w:val="59"/>
    <w:qFormat/>
    <w:rsid w:val="003B3CF5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3B3CF5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3B3CF5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3B3CF5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3B3CF5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B3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3B3CF5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B3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3B3CF5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B3CF5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B3CF5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B3CF5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B3CF5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B3CF5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B3CF5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B3CF5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Emilia</cp:lastModifiedBy>
  <cp:revision>16</cp:revision>
  <dcterms:created xsi:type="dcterms:W3CDTF">2023-04-20T03:13:00Z</dcterms:created>
  <dcterms:modified xsi:type="dcterms:W3CDTF">2024-03-06T00:52:00Z</dcterms:modified>
</cp:coreProperties>
</file>